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9515AB" w:rsidRPr="00343EFE">
        <w:trPr>
          <w:trHeight w:hRule="exact" w:val="1528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9515AB" w:rsidRPr="00343EFE">
        <w:trPr>
          <w:trHeight w:hRule="exact" w:val="138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515AB" w:rsidRPr="00343EF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9515AB" w:rsidRPr="00343EFE">
        <w:trPr>
          <w:trHeight w:hRule="exact" w:val="211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277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515AB">
        <w:trPr>
          <w:trHeight w:hRule="exact" w:val="138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 w:rsidRPr="00343EFE">
        <w:trPr>
          <w:trHeight w:hRule="exact" w:val="277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515AB" w:rsidRPr="00343EFE">
        <w:trPr>
          <w:trHeight w:hRule="exact" w:val="138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277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515AB">
        <w:trPr>
          <w:trHeight w:hRule="exact" w:val="138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>
        <w:trPr>
          <w:trHeight w:hRule="exact" w:val="277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515AB">
        <w:trPr>
          <w:trHeight w:hRule="exact" w:val="277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515AB" w:rsidRPr="00343EFE">
        <w:trPr>
          <w:trHeight w:hRule="exact" w:val="775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Русский язык и культура речи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Б1.О.02.02</w:t>
            </w: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515AB" w:rsidRPr="00343EFE">
        <w:trPr>
          <w:trHeight w:hRule="exact" w:val="1389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515AB" w:rsidRPr="00343EFE">
        <w:trPr>
          <w:trHeight w:hRule="exact" w:val="138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9515AB" w:rsidRPr="00343EFE">
        <w:trPr>
          <w:trHeight w:hRule="exact" w:val="416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>
        <w:trPr>
          <w:trHeight w:hRule="exact" w:val="155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515AB" w:rsidRPr="00343E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515AB" w:rsidRPr="00343EF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515AB" w:rsidRPr="00343EF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9515AB" w:rsidRPr="00343EF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124"/>
        </w:trPr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9515AB">
        <w:trPr>
          <w:trHeight w:hRule="exact" w:val="26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>
        <w:trPr>
          <w:trHeight w:hRule="exact" w:val="1283"/>
        </w:trPr>
        <w:tc>
          <w:tcPr>
            <w:tcW w:w="143" w:type="dxa"/>
          </w:tcPr>
          <w:p w:rsidR="009515AB" w:rsidRDefault="009515AB"/>
        </w:tc>
        <w:tc>
          <w:tcPr>
            <w:tcW w:w="285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1419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1277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  <w:tc>
          <w:tcPr>
            <w:tcW w:w="2836" w:type="dxa"/>
          </w:tcPr>
          <w:p w:rsidR="009515AB" w:rsidRDefault="009515AB"/>
        </w:tc>
      </w:tr>
      <w:tr w:rsidR="009515AB">
        <w:trPr>
          <w:trHeight w:hRule="exact" w:val="277"/>
        </w:trPr>
        <w:tc>
          <w:tcPr>
            <w:tcW w:w="143" w:type="dxa"/>
          </w:tcPr>
          <w:p w:rsidR="009515AB" w:rsidRDefault="009515A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515AB">
        <w:trPr>
          <w:trHeight w:hRule="exact" w:val="138"/>
        </w:trPr>
        <w:tc>
          <w:tcPr>
            <w:tcW w:w="143" w:type="dxa"/>
          </w:tcPr>
          <w:p w:rsidR="009515AB" w:rsidRDefault="009515A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>
        <w:trPr>
          <w:trHeight w:hRule="exact" w:val="1666"/>
        </w:trPr>
        <w:tc>
          <w:tcPr>
            <w:tcW w:w="143" w:type="dxa"/>
          </w:tcPr>
          <w:p w:rsidR="009515AB" w:rsidRDefault="009515A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 года набора</w:t>
            </w:r>
          </w:p>
          <w:p w:rsidR="009515AB" w:rsidRPr="00343EFE" w:rsidRDefault="009515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9515AB" w:rsidRPr="00343EFE" w:rsidRDefault="009515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515AB" w:rsidRDefault="00343EFE">
      <w:pPr>
        <w:rPr>
          <w:sz w:val="0"/>
          <w:szCs w:val="0"/>
        </w:rPr>
      </w:pPr>
      <w:r>
        <w:br w:type="page"/>
      </w:r>
    </w:p>
    <w:p w:rsidR="009515AB" w:rsidRDefault="009515A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515AB">
        <w:trPr>
          <w:trHeight w:hRule="exact" w:val="555"/>
        </w:trPr>
        <w:tc>
          <w:tcPr>
            <w:tcW w:w="9640" w:type="dxa"/>
          </w:tcPr>
          <w:p w:rsidR="009515AB" w:rsidRDefault="009515AB"/>
        </w:tc>
      </w:tr>
      <w:tr w:rsidR="009515A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515AB" w:rsidRDefault="00343E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515AB" w:rsidRPr="00343EF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«Русский язык и культура речи»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515AB" w:rsidRPr="00343EFE">
        <w:trPr>
          <w:trHeight w:hRule="exact" w:val="138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Б1.О.02.02 «Русский язык и культура речи».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515AB" w:rsidRPr="00343EFE">
        <w:trPr>
          <w:trHeight w:hRule="exact" w:val="138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«Русский язык и культура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515AB" w:rsidRPr="00343EF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9515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</w:t>
            </w: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</w:t>
            </w:r>
          </w:p>
        </w:tc>
      </w:tr>
      <w:tr w:rsidR="009515AB" w:rsidRPr="00343E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законодательные документы о правах ребенка, актуальные вопросы трудового законодательства; конвенцию о правах ребенка</w:t>
            </w:r>
          </w:p>
        </w:tc>
      </w:tr>
      <w:tr w:rsidR="009515AB" w:rsidRPr="00343E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нормативно- правовые акты в сфере образования и нормы профессиональной этики</w:t>
            </w:r>
          </w:p>
        </w:tc>
      </w:tr>
      <w:tr w:rsidR="009515AB" w:rsidRPr="00343E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по соблюдению правовых, нравственных и этических норм, требований профессиональной этики - в условиях реальных педагогических ситуаций</w:t>
            </w:r>
          </w:p>
        </w:tc>
      </w:tr>
      <w:tr w:rsidR="009515AB" w:rsidRPr="00343EF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</w:t>
            </w:r>
          </w:p>
        </w:tc>
      </w:tr>
      <w:tr w:rsidR="009515AB" w:rsidRPr="00343EFE">
        <w:trPr>
          <w:trHeight w:hRule="exact" w:val="277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515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методы использования информационно- коммуникационных технологий при поиске необходимой информации в процессе   решения различных коммуникативных задач на государственном и иностранном (-ых) языках</w:t>
            </w: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вести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515AB" w:rsidRPr="00343EF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УК-4.5 владеть навыками выполнения перевода академических  текстов с иностранного (- ых)  на государственный язык</w:t>
            </w:r>
          </w:p>
        </w:tc>
      </w:tr>
      <w:tr w:rsidR="009515AB" w:rsidRPr="00343EFE">
        <w:trPr>
          <w:trHeight w:hRule="exact" w:val="416"/>
        </w:trPr>
        <w:tc>
          <w:tcPr>
            <w:tcW w:w="397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515AB" w:rsidRPr="00343EFE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Б1.О.02.02 «Русский язык и культура речи»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9515AB" w:rsidRPr="00343EFE">
        <w:trPr>
          <w:trHeight w:hRule="exact" w:val="138"/>
        </w:trPr>
        <w:tc>
          <w:tcPr>
            <w:tcW w:w="397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515A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9515AB"/>
        </w:tc>
      </w:tr>
      <w:tr w:rsidR="009515AB" w:rsidRPr="00343EF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Pr="00343EFE" w:rsidRDefault="00343EFE">
            <w:pPr>
              <w:spacing w:after="0" w:line="240" w:lineRule="auto"/>
              <w:jc w:val="center"/>
              <w:rPr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 «Русский язык»,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Риторика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УК-4</w:t>
            </w:r>
          </w:p>
        </w:tc>
      </w:tr>
      <w:tr w:rsidR="009515AB">
        <w:trPr>
          <w:trHeight w:hRule="exact" w:val="138"/>
        </w:trPr>
        <w:tc>
          <w:tcPr>
            <w:tcW w:w="3970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3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</w:tr>
      <w:tr w:rsidR="009515AB" w:rsidRPr="00343EF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515A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515AB">
        <w:trPr>
          <w:trHeight w:hRule="exact" w:val="138"/>
        </w:trPr>
        <w:tc>
          <w:tcPr>
            <w:tcW w:w="3970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3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9515AB">
        <w:trPr>
          <w:trHeight w:hRule="exact" w:val="138"/>
        </w:trPr>
        <w:tc>
          <w:tcPr>
            <w:tcW w:w="3970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3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</w:tr>
      <w:tr w:rsidR="009515A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15AB" w:rsidRPr="00343EFE" w:rsidRDefault="009515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515AB">
        <w:trPr>
          <w:trHeight w:hRule="exact" w:val="416"/>
        </w:trPr>
        <w:tc>
          <w:tcPr>
            <w:tcW w:w="3970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1702" w:type="dxa"/>
          </w:tcPr>
          <w:p w:rsidR="009515AB" w:rsidRDefault="009515AB"/>
        </w:tc>
        <w:tc>
          <w:tcPr>
            <w:tcW w:w="426" w:type="dxa"/>
          </w:tcPr>
          <w:p w:rsidR="009515AB" w:rsidRDefault="009515AB"/>
        </w:tc>
        <w:tc>
          <w:tcPr>
            <w:tcW w:w="710" w:type="dxa"/>
          </w:tcPr>
          <w:p w:rsidR="009515AB" w:rsidRDefault="009515AB"/>
        </w:tc>
        <w:tc>
          <w:tcPr>
            <w:tcW w:w="143" w:type="dxa"/>
          </w:tcPr>
          <w:p w:rsidR="009515AB" w:rsidRDefault="009515AB"/>
        </w:tc>
        <w:tc>
          <w:tcPr>
            <w:tcW w:w="993" w:type="dxa"/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речевой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речевой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515AB" w:rsidRDefault="00343E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Устная и письменная формы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эффективной коммуникации в различных видах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 речь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Аргументация. Логические и психологические приемы полемики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 речь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эффективной коммуникации в различных видах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 речь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Аргументация. Логические и психологические приемы полемики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15A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515AB" w:rsidRPr="00343EFE">
        <w:trPr>
          <w:trHeight w:hRule="exact" w:val="163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515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515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515A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речевой коммуникации</w:t>
            </w:r>
          </w:p>
        </w:tc>
      </w:tr>
      <w:tr w:rsidR="009515A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9515AB"/>
        </w:tc>
      </w:tr>
      <w:tr w:rsidR="009515AB" w:rsidRPr="00343EF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языка как средства общения. Структура языка как знаковой системы. Функции языка. Формы существования языка. Литературный язык как высшая форма общенационального языка. Территориальные (диалекты) и социальные (жаргоны, арго) разновидности языка, их специфические признаки и отличия от литературного языка. Просторечие. Язык и речь, их соотношение. Модель процесса коммуникации. Условия функционирования книжной и разговорной речи, их особенности.</w:t>
            </w: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</w:tr>
      <w:tr w:rsidR="009515A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единицы общения: речевое событие, речевая ситуация, речевое взаимодействие.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речевого взаимодействия.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</w:tr>
      <w:tr w:rsidR="009515A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Формы речи. Устная и письменная форма речи. Жанры речи. Соотношение понятий язык и речь. Особенности письменной и устной форм речи. Разговорная речь, её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Просторечие как форма устной речи, его особенности</w:t>
            </w: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стили речи</w:t>
            </w:r>
          </w:p>
        </w:tc>
      </w:tr>
      <w:tr w:rsidR="009515AB" w:rsidRPr="00343E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стили речи:  официально-деловой стиль,  научный стиль, публицистический стиль, художественный стиль, разговорный стиль в системе функциональных разновидностей русского литературного языка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</w:tr>
      <w:tr w:rsidR="009515A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успешного общения: Эффективность речевой коммуникации. Лингвистические и экстралингвистические условия успешного общения. Причины коммуникативных неудач. Чистота и богатство речи как ее коммуникативные качества.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словарный запас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</w:tr>
      <w:tr w:rsidR="009515A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система. Разделы науки о языке. Языковые средства общения. Особенности языка и речи. Функции языка. Общее понятие о культуре речи и ее трех основных компонентах (нормативном, коммуникативном и этическом).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языковой нормы. Виды и типы норм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</w:tr>
      <w:tr w:rsidR="009515AB" w:rsidRPr="00343E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произносительные нормы современного русского литературного  языка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</w:tr>
      <w:tr w:rsidR="009515AB" w:rsidRPr="00343EF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нормы литературного языка. Колебания в грамматическом роде имен существительных. Вариативность падежных окончаний. Синонимия полных и кратких форм имен прилагательных. Степени сравнения прилагательных. Склонение имен числительных. Употребление местоимений. Употребление форм глагола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</w:tr>
      <w:tr w:rsidR="009515A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русской орфографии. Правописание гласных и согласных в корнях слов. Правописание приставок. Фонетический, морфологический и исторический (традиционный) принципы русской орфографии.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орфограммы и пунктограммы</w:t>
            </w: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Межличностная коммуникация</w:t>
            </w:r>
          </w:p>
        </w:tc>
      </w:tr>
      <w:tr w:rsidR="009515AB" w:rsidRPr="00343E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и самораскрытие. Речь и самооценка. Речь и социализация. Речь как средство утверждения социального статуса</w:t>
            </w: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 в социальном взаимодействии</w:t>
            </w:r>
          </w:p>
        </w:tc>
      </w:tr>
      <w:tr w:rsidR="009515A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Конативная и эмотивная функции речи. Поддерживающий и неподдерживающий стили поведения. Окно Джохори. Самораскрытие. Ограничительный код. Разработанный код. Принцип кооперации. Социальная речь.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и тактика речевого поведения. Эгоцентрическая речь</w:t>
            </w:r>
          </w:p>
        </w:tc>
      </w:tr>
    </w:tbl>
    <w:p w:rsidR="009515AB" w:rsidRDefault="00343E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Условия эффективной коммуникации в различных видах деятельности</w:t>
            </w:r>
          </w:p>
        </w:tc>
      </w:tr>
      <w:tr w:rsidR="009515A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и категории. Понятие эффективности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связь. Факторы повышения эффективности межличностной коммуникации. Совместимость партнеров.</w:t>
            </w: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Публичная речь</w:t>
            </w:r>
          </w:p>
        </w:tc>
      </w:tr>
      <w:tr w:rsidR="009515AB" w:rsidRPr="00343E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категории: воздействующая речь. Композиция. Контактоустонавливающие средства. Аргументация. Выразительные средства.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Аргументация. Логические и психологические приемы полемики</w:t>
            </w:r>
          </w:p>
        </w:tc>
      </w:tr>
      <w:tr w:rsidR="009515AB" w:rsidRPr="00343E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категории: аргументация. Аргументы. Вопрос. Тезис. Демонстрация. Доказательность. Доказательство. Косвенное доказательство. Прямое доказательство. Ли- вопросы. Что-вопросы. Матрица. Ответ. Опровержение. Подтверждение. Спор. Полемика. Дискуссия. Логические уловки. Психологические уловки</w:t>
            </w:r>
          </w:p>
        </w:tc>
      </w:tr>
      <w:tr w:rsidR="009515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стили речи</w:t>
            </w:r>
          </w:p>
        </w:tc>
      </w:tr>
      <w:tr w:rsidR="009515AB" w:rsidRPr="00343EF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1.Особенности официально-делового  стиля,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2.Особенности научного стиля,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3.Особенности публицистического стиля,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4.Особенности художественного стиля,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5.Особенности разговорного стиля в системе функциональных разновидностей русского литературного языка</w:t>
            </w:r>
          </w:p>
        </w:tc>
      </w:tr>
      <w:tr w:rsidR="009515AB" w:rsidRPr="00343EFE">
        <w:trPr>
          <w:trHeight w:hRule="exact" w:val="14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</w:tr>
      <w:tr w:rsidR="009515AB" w:rsidRPr="00343EF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Описание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Повествование.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Языковые средства и специальные приёмы повествовательных жанров.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Рассуждение.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Языковые средства и специальные приёмы жанров-рассуждений.</w:t>
            </w:r>
          </w:p>
        </w:tc>
      </w:tr>
      <w:tr w:rsidR="009515AB" w:rsidRPr="00343EFE">
        <w:trPr>
          <w:trHeight w:hRule="exact" w:val="14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</w:tr>
      <w:tr w:rsidR="009515A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1.Классификация речевых актов по коммуникативной установке. Кооперативные, некооперативные речевые стратегии.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2.Речевые тактики, выполняющие функцию способов осуществления стратегии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 коммуникативного взаимодействия.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3.Стилистическая тональность речи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</w:tr>
      <w:tr w:rsidR="009515A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произносительные нормы современного русского литературного  языка (произношение безударных гласных звуков, некоторых согласных, сочетаний согласных, произношение грамматических форм).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произношения иноязычных слов.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</w:tr>
      <w:tr w:rsidR="009515AB" w:rsidRPr="00343EF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1.Колебания в грамматическом роде имен существительных.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2.Вариативность падежных окончаний.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3.Синонимия полных и кратких форм имен прилагательных.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4.Степени сравнения прилагательных.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5.Склонение имен числительных. Употребление местоимений. Употребление форм глагола.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Трудные случаи в системе синтаксических норм</w:t>
            </w:r>
          </w:p>
        </w:tc>
      </w:tr>
      <w:tr w:rsidR="009515A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1.Порядок слов в предложении. Варианты координации главных членов предложения.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2.Варианты согласования определений и приложений с определяемыми словами.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форм, связанные с управлением.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3.Простое и сложное предложение.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</w:tr>
      <w:tr w:rsidR="009515A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русской орфографии.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2.Правописание гласных и согласных в корнях слов.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3.Правописание приставок.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4.Фонетический, морфологический и исторический (традиционный) принципы русской орфографии.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5.Понятие орфограммы и пунктограммы.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</w:tr>
      <w:tr w:rsidR="009515AB" w:rsidRPr="00343E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фонетические единицы языка.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2.Принципы классификации звуков речи.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3.Изобразительно-выразительные средства фонетики: ассонанс, аллитерация.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4.Основные нормы современного русского литературного произношения</w:t>
            </w:r>
          </w:p>
        </w:tc>
      </w:tr>
      <w:tr w:rsidR="009515AB" w:rsidRPr="00343EFE">
        <w:trPr>
          <w:trHeight w:hRule="exact" w:val="14"/>
        </w:trPr>
        <w:tc>
          <w:tcPr>
            <w:tcW w:w="9640" w:type="dxa"/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</w:tr>
      <w:tr w:rsidR="009515A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1.Многозначность слов и употребление слов в переносном значении.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2.Употребление синонимов, антонимов, паронимов.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3.Плеоназмы и тавтология.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4.Употребление экспрессивно– и стилистически окрашенной лексики.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5.Особенности употребления фразеологических единиц.</w:t>
            </w:r>
          </w:p>
        </w:tc>
      </w:tr>
      <w:tr w:rsidR="009515AB">
        <w:trPr>
          <w:trHeight w:hRule="exact" w:val="14"/>
        </w:trPr>
        <w:tc>
          <w:tcPr>
            <w:tcW w:w="9640" w:type="dxa"/>
          </w:tcPr>
          <w:p w:rsidR="009515AB" w:rsidRDefault="009515AB"/>
        </w:tc>
      </w:tr>
      <w:tr w:rsidR="009515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Публичная речь</w:t>
            </w:r>
          </w:p>
        </w:tc>
      </w:tr>
      <w:tr w:rsidR="009515A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Воздействующая речь.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Композиция ораторской речи.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Контактоустанавливающие средства.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Выразительные средства.</w:t>
            </w: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515AB" w:rsidRPr="00343EFE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«Русский язык и культура речи» / Попова О.В.. – Омск: Изд-во Омской гуманитарной академии, 2020.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515A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515AB" w:rsidRPr="00343EF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Евграфова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978-5-534-07126-9.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hyperlink r:id="rId4" w:history="1">
              <w:r w:rsidR="004527D4">
                <w:rPr>
                  <w:rStyle w:val="a3"/>
                  <w:lang w:val="ru-RU"/>
                </w:rPr>
                <w:t>https://urait.ru/bcode/437911</w:t>
              </w:r>
            </w:hyperlink>
            <w:r w:rsidRPr="00343EFE">
              <w:rPr>
                <w:lang w:val="ru-RU"/>
              </w:rPr>
              <w:t xml:space="preserve"> </w:t>
            </w:r>
          </w:p>
        </w:tc>
      </w:tr>
      <w:tr w:rsidR="009515AB" w:rsidRPr="00343EF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389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978-5-534-00832-6.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hyperlink r:id="rId5" w:history="1">
              <w:r w:rsidR="004527D4">
                <w:rPr>
                  <w:rStyle w:val="a3"/>
                  <w:lang w:val="ru-RU"/>
                </w:rPr>
                <w:t>https://urait.ru/bcode/437142</w:t>
              </w:r>
            </w:hyperlink>
            <w:r w:rsidRPr="00343EFE">
              <w:rPr>
                <w:lang w:val="ru-RU"/>
              </w:rPr>
              <w:t xml:space="preserve"> </w:t>
            </w:r>
          </w:p>
        </w:tc>
      </w:tr>
      <w:tr w:rsidR="009515A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Венедиктова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Бергельсон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Борисенко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Дианова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Кибрик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Гудков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978-5-534-00242-3.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4527D4">
                <w:rPr>
                  <w:rStyle w:val="a3"/>
                </w:rPr>
                <w:t>https://urait.ru/bcode/413728</w:t>
              </w:r>
            </w:hyperlink>
            <w:r>
              <w:t xml:space="preserve"> </w:t>
            </w:r>
          </w:p>
        </w:tc>
      </w:tr>
      <w:tr w:rsidR="009515AB">
        <w:trPr>
          <w:trHeight w:hRule="exact" w:val="277"/>
        </w:trPr>
        <w:tc>
          <w:tcPr>
            <w:tcW w:w="285" w:type="dxa"/>
          </w:tcPr>
          <w:p w:rsidR="009515AB" w:rsidRDefault="009515A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515AB" w:rsidRPr="00343EF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978-5-98704-534-3.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hyperlink r:id="rId7" w:history="1">
              <w:r w:rsidR="004527D4">
                <w:rPr>
                  <w:rStyle w:val="a3"/>
                  <w:lang w:val="ru-RU"/>
                </w:rPr>
                <w:t>http://www.iprbookshop.ru/39711.html</w:t>
              </w:r>
            </w:hyperlink>
            <w:r w:rsidRPr="00343EFE">
              <w:rPr>
                <w:lang w:val="ru-RU"/>
              </w:rPr>
              <w:t xml:space="preserve"> </w:t>
            </w:r>
          </w:p>
        </w:tc>
      </w:tr>
      <w:tr w:rsidR="009515AB" w:rsidRPr="00343EFE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Кудашова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978-5-7410-1459-2.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EFE">
              <w:rPr>
                <w:lang w:val="ru-RU"/>
              </w:rPr>
              <w:t xml:space="preserve"> </w:t>
            </w:r>
            <w:hyperlink r:id="rId8" w:history="1">
              <w:r w:rsidR="004527D4">
                <w:rPr>
                  <w:rStyle w:val="a3"/>
                  <w:lang w:val="ru-RU"/>
                </w:rPr>
                <w:t>http://www.iprbookshop.ru/61412.html</w:t>
              </w:r>
            </w:hyperlink>
            <w:r w:rsidRPr="00343EFE">
              <w:rPr>
                <w:lang w:val="ru-RU"/>
              </w:rPr>
              <w:t xml:space="preserve"> </w:t>
            </w:r>
          </w:p>
        </w:tc>
      </w:tr>
      <w:tr w:rsidR="009515A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Стычишина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3EFE">
              <w:rPr>
                <w:lang w:val="ru-RU"/>
              </w:rPr>
              <w:t xml:space="preserve"> 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43E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978-5-534-00954-5.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4527D4">
                <w:rPr>
                  <w:rStyle w:val="a3"/>
                </w:rPr>
                <w:t>https://urait.ru/bcode/433038</w:t>
              </w:r>
            </w:hyperlink>
            <w:r>
              <w:t xml:space="preserve"> </w:t>
            </w:r>
          </w:p>
        </w:tc>
      </w:tr>
      <w:tr w:rsidR="009515AB" w:rsidRPr="00343E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515AB" w:rsidRPr="00343EFE">
        <w:trPr>
          <w:trHeight w:hRule="exact" w:val="85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B4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515AB" w:rsidRPr="00343E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515AB" w:rsidRPr="00343EFE">
        <w:trPr>
          <w:trHeight w:hRule="exact" w:val="137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9515AB">
            <w:pPr>
              <w:rPr>
                <w:lang w:val="ru-RU"/>
              </w:rPr>
            </w:pPr>
          </w:p>
        </w:tc>
      </w:tr>
      <w:tr w:rsidR="009515AB" w:rsidRPr="00343E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515AB" w:rsidRPr="00343EF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515AB" w:rsidRPr="00343EFE" w:rsidRDefault="00951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515AB" w:rsidRDefault="00343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515AB" w:rsidRPr="00343EFE" w:rsidRDefault="009515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515AB" w:rsidRPr="00343E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515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4527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B4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515AB" w:rsidRPr="00343E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B4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515A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Default="00343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515AB" w:rsidRPr="00343EF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</w:tbl>
    <w:p w:rsidR="009515AB" w:rsidRPr="00343EFE" w:rsidRDefault="00343EFE">
      <w:pPr>
        <w:rPr>
          <w:sz w:val="0"/>
          <w:szCs w:val="0"/>
          <w:lang w:val="ru-RU"/>
        </w:rPr>
      </w:pPr>
      <w:r w:rsidRPr="00343E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15AB" w:rsidRPr="00343E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515AB" w:rsidRPr="00343EFE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B41D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515AB" w:rsidRPr="00343EFE" w:rsidRDefault="00343E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9515AB" w:rsidRPr="00343EFE" w:rsidRDefault="009515AB">
      <w:pPr>
        <w:rPr>
          <w:lang w:val="ru-RU"/>
        </w:rPr>
      </w:pPr>
    </w:p>
    <w:sectPr w:rsidR="009515AB" w:rsidRPr="00343E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33F5"/>
    <w:rsid w:val="001F0BC7"/>
    <w:rsid w:val="00343EFE"/>
    <w:rsid w:val="004527D4"/>
    <w:rsid w:val="009515AB"/>
    <w:rsid w:val="00B41D83"/>
    <w:rsid w:val="00CC4C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D053F7-5DA8-4A42-82F3-61E858D8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D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39711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372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3714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37911" TargetMode="External"/><Relationship Id="rId9" Type="http://schemas.openxmlformats.org/officeDocument/2006/relationships/hyperlink" Target="https://urait.ru/bcode/433038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://www.iprbookshop.ru/614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6675</Words>
  <Characters>38048</Characters>
  <Application>Microsoft Office Word</Application>
  <DocSecurity>0</DocSecurity>
  <Lines>317</Lines>
  <Paragraphs>89</Paragraphs>
  <ScaleCrop>false</ScaleCrop>
  <Company/>
  <LinksUpToDate>false</LinksUpToDate>
  <CharactersWithSpaces>44634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2020-2021_ФГОС3++2020_Бак-ОФО-ПО(ИО)(20)_plx_Русский язык и культура речи</dc:title>
  <dc:creator>FastReport.NET</dc:creator>
  <cp:lastModifiedBy>Mark Bernstorf</cp:lastModifiedBy>
  <cp:revision>6</cp:revision>
  <dcterms:created xsi:type="dcterms:W3CDTF">2021-08-27T07:00:00Z</dcterms:created>
  <dcterms:modified xsi:type="dcterms:W3CDTF">2022-11-13T09:21:00Z</dcterms:modified>
</cp:coreProperties>
</file>